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4E1EB" w14:textId="08D93D45" w:rsidR="00FD1EF5" w:rsidRDefault="00FD1EF5" w:rsidP="00FD1EF5">
      <w:pPr>
        <w:spacing w:after="19" w:line="403" w:lineRule="auto"/>
        <w:ind w:left="585" w:hanging="585"/>
        <w:rPr>
          <w:rFonts w:ascii="Times New Roman" w:hAnsi="Times New Roman" w:cs="Times New Roman"/>
          <w:szCs w:val="24"/>
        </w:rPr>
      </w:pPr>
      <w:r w:rsidRPr="003D3EFD">
        <w:rPr>
          <w:rFonts w:ascii="Times New Roman" w:hAnsi="Times New Roman" w:cs="Times New Roman"/>
          <w:szCs w:val="24"/>
        </w:rPr>
        <w:t xml:space="preserve">OECD. (2017). </w:t>
      </w:r>
      <w:r w:rsidRPr="003D3EFD">
        <w:rPr>
          <w:rFonts w:ascii="Times New Roman" w:hAnsi="Times New Roman" w:cs="Times New Roman"/>
          <w:iCs/>
          <w:szCs w:val="24"/>
        </w:rPr>
        <w:t>PISA 2015 Results (Volume V): Collaborative Problem Solving.</w:t>
      </w:r>
      <w:r w:rsidRPr="003D3EFD">
        <w:rPr>
          <w:rFonts w:ascii="Times New Roman" w:hAnsi="Times New Roman" w:cs="Times New Roman"/>
          <w:szCs w:val="24"/>
        </w:rPr>
        <w:t xml:space="preserve"> doi:10.1787/9789264285521-en</w:t>
      </w:r>
    </w:p>
    <w:p w14:paraId="1110327F" w14:textId="005469CB" w:rsidR="003C65AB" w:rsidRPr="003C65AB" w:rsidRDefault="003C65AB" w:rsidP="00FD1EF5">
      <w:pPr>
        <w:spacing w:after="19" w:line="403" w:lineRule="auto"/>
        <w:ind w:left="585" w:hanging="58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Sun, C., Shute, V., Stewart, A., </w:t>
      </w:r>
      <w:proofErr w:type="spellStart"/>
      <w:r>
        <w:rPr>
          <w:rFonts w:ascii="Times New Roman" w:hAnsi="Times New Roman" w:cs="Times New Roman"/>
          <w:szCs w:val="24"/>
        </w:rPr>
        <w:t>Yonehiro</w:t>
      </w:r>
      <w:proofErr w:type="spellEnd"/>
      <w:r>
        <w:rPr>
          <w:rFonts w:ascii="Times New Roman" w:hAnsi="Times New Roman" w:cs="Times New Roman"/>
          <w:szCs w:val="24"/>
        </w:rPr>
        <w:t xml:space="preserve">, J., Duran, N., &amp; </w:t>
      </w:r>
      <w:proofErr w:type="spellStart"/>
      <w:r>
        <w:rPr>
          <w:rFonts w:ascii="Times New Roman" w:hAnsi="Times New Roman" w:cs="Times New Roman"/>
          <w:szCs w:val="24"/>
        </w:rPr>
        <w:t>D’Mello</w:t>
      </w:r>
      <w:proofErr w:type="spellEnd"/>
      <w:r>
        <w:rPr>
          <w:rFonts w:ascii="Times New Roman" w:hAnsi="Times New Roman" w:cs="Times New Roman"/>
          <w:szCs w:val="24"/>
        </w:rPr>
        <w:t xml:space="preserve">, S. (January 2020). Towards a generalized competency model of collaborative problem solving. </w:t>
      </w:r>
      <w:r>
        <w:rPr>
          <w:rFonts w:ascii="Times New Roman" w:hAnsi="Times New Roman" w:cs="Times New Roman"/>
          <w:i/>
          <w:iCs/>
          <w:szCs w:val="24"/>
        </w:rPr>
        <w:t>Computers &amp; Education, 143</w:t>
      </w:r>
      <w:r>
        <w:rPr>
          <w:rFonts w:ascii="Times New Roman" w:hAnsi="Times New Roman" w:cs="Times New Roman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Cs w:val="24"/>
        </w:rPr>
        <w:t>doi:10.1016/j.compedu</w:t>
      </w:r>
      <w:proofErr w:type="gramEnd"/>
      <w:r>
        <w:rPr>
          <w:rFonts w:ascii="Times New Roman" w:hAnsi="Times New Roman" w:cs="Times New Roman"/>
          <w:szCs w:val="24"/>
        </w:rPr>
        <w:t>.2019.103672</w:t>
      </w:r>
    </w:p>
    <w:p w14:paraId="03734C88" w14:textId="6981B475" w:rsidR="00FD1EF5" w:rsidRPr="003D3EFD" w:rsidRDefault="00FD1EF5" w:rsidP="00FD1EF5">
      <w:pPr>
        <w:spacing w:line="418" w:lineRule="auto"/>
        <w:ind w:left="570" w:right="13" w:hanging="585"/>
        <w:rPr>
          <w:rFonts w:ascii="Times New Roman" w:hAnsi="Times New Roman" w:cs="Times New Roman"/>
          <w:szCs w:val="24"/>
        </w:rPr>
      </w:pPr>
      <w:r w:rsidRPr="003C65AB">
        <w:rPr>
          <w:rFonts w:ascii="Times New Roman" w:hAnsi="Times New Roman" w:cs="Times New Roman"/>
          <w:szCs w:val="24"/>
        </w:rPr>
        <w:t xml:space="preserve">Duran, N. D., Paxton, A., &amp; Fusaroli, R. (2019). </w:t>
      </w:r>
      <w:r w:rsidRPr="003D3EFD">
        <w:rPr>
          <w:rFonts w:ascii="Times New Roman" w:hAnsi="Times New Roman" w:cs="Times New Roman"/>
          <w:szCs w:val="24"/>
        </w:rPr>
        <w:t xml:space="preserve">ALIGN: Analyzing linguistic interactions with generalizable </w:t>
      </w:r>
      <w:proofErr w:type="spellStart"/>
      <w:r w:rsidRPr="003D3EFD">
        <w:rPr>
          <w:rFonts w:ascii="Times New Roman" w:hAnsi="Times New Roman" w:cs="Times New Roman"/>
          <w:szCs w:val="24"/>
        </w:rPr>
        <w:t>techNiques</w:t>
      </w:r>
      <w:proofErr w:type="spellEnd"/>
      <w:r w:rsidRPr="003D3EFD">
        <w:rPr>
          <w:rFonts w:ascii="Times New Roman" w:hAnsi="Times New Roman" w:cs="Times New Roman"/>
          <w:szCs w:val="24"/>
        </w:rPr>
        <w:t xml:space="preserve">—a python library. </w:t>
      </w:r>
      <w:r w:rsidRPr="003D3EFD">
        <w:rPr>
          <w:rFonts w:ascii="Times New Roman" w:hAnsi="Times New Roman" w:cs="Times New Roman"/>
          <w:i/>
          <w:szCs w:val="24"/>
        </w:rPr>
        <w:t>Psychological Methods</w:t>
      </w:r>
      <w:r w:rsidRPr="003D3EFD">
        <w:rPr>
          <w:rFonts w:ascii="Times New Roman" w:hAnsi="Times New Roman" w:cs="Times New Roman"/>
          <w:szCs w:val="24"/>
        </w:rPr>
        <w:t xml:space="preserve">, </w:t>
      </w:r>
      <w:r w:rsidRPr="003D3EFD">
        <w:rPr>
          <w:rFonts w:ascii="Times New Roman" w:hAnsi="Times New Roman" w:cs="Times New Roman"/>
          <w:i/>
          <w:szCs w:val="24"/>
        </w:rPr>
        <w:t>24</w:t>
      </w:r>
      <w:r w:rsidRPr="003D3EFD">
        <w:rPr>
          <w:rFonts w:ascii="Times New Roman" w:hAnsi="Times New Roman" w:cs="Times New Roman"/>
          <w:szCs w:val="24"/>
        </w:rPr>
        <w:t>(4),</w:t>
      </w:r>
    </w:p>
    <w:p w14:paraId="794BBFCA" w14:textId="5EFA0E36" w:rsidR="00FD1EF5" w:rsidRDefault="00FD1EF5" w:rsidP="00FD1EF5">
      <w:pPr>
        <w:ind w:left="595" w:right="13"/>
        <w:rPr>
          <w:rFonts w:ascii="Times New Roman" w:hAnsi="Times New Roman" w:cs="Times New Roman"/>
          <w:szCs w:val="24"/>
        </w:rPr>
      </w:pPr>
      <w:r w:rsidRPr="003D3EFD">
        <w:rPr>
          <w:rFonts w:ascii="Times New Roman" w:hAnsi="Times New Roman" w:cs="Times New Roman"/>
          <w:szCs w:val="24"/>
        </w:rPr>
        <w:t>419–438. doi:10.1037/met0000206</w:t>
      </w:r>
    </w:p>
    <w:p w14:paraId="322FF6E1" w14:textId="77777777" w:rsidR="00FD1EF5" w:rsidRPr="003D3EFD" w:rsidRDefault="00FD1EF5" w:rsidP="00FD1EF5">
      <w:pPr>
        <w:spacing w:after="187"/>
        <w:ind w:left="-5" w:right="13"/>
        <w:rPr>
          <w:rFonts w:ascii="Times New Roman" w:hAnsi="Times New Roman" w:cs="Times New Roman"/>
          <w:szCs w:val="24"/>
        </w:rPr>
      </w:pPr>
      <w:r w:rsidRPr="003D3EFD">
        <w:rPr>
          <w:rFonts w:ascii="Times New Roman" w:hAnsi="Times New Roman" w:cs="Times New Roman"/>
          <w:szCs w:val="24"/>
        </w:rPr>
        <w:t>Pickering, M. J., &amp; Garrod, S. (2004). Toward a mechanistic psychology of dialogue.</w:t>
      </w:r>
    </w:p>
    <w:p w14:paraId="751EDD97" w14:textId="77777777" w:rsidR="00FD1EF5" w:rsidRPr="003D3EFD" w:rsidRDefault="00FD1EF5" w:rsidP="00FD1EF5">
      <w:pPr>
        <w:spacing w:after="169"/>
        <w:ind w:left="595" w:right="13"/>
        <w:rPr>
          <w:rFonts w:ascii="Times New Roman" w:hAnsi="Times New Roman" w:cs="Times New Roman"/>
          <w:szCs w:val="24"/>
        </w:rPr>
      </w:pPr>
      <w:r w:rsidRPr="003D3EFD">
        <w:rPr>
          <w:rFonts w:ascii="Times New Roman" w:hAnsi="Times New Roman" w:cs="Times New Roman"/>
          <w:i/>
          <w:szCs w:val="24"/>
        </w:rPr>
        <w:t>Behavioral and Brain Sciences</w:t>
      </w:r>
      <w:r w:rsidRPr="003D3EFD">
        <w:rPr>
          <w:rFonts w:ascii="Times New Roman" w:hAnsi="Times New Roman" w:cs="Times New Roman"/>
          <w:szCs w:val="24"/>
        </w:rPr>
        <w:t xml:space="preserve">, </w:t>
      </w:r>
      <w:r w:rsidRPr="003D3EFD">
        <w:rPr>
          <w:rFonts w:ascii="Times New Roman" w:hAnsi="Times New Roman" w:cs="Times New Roman"/>
          <w:i/>
          <w:szCs w:val="24"/>
        </w:rPr>
        <w:t>27</w:t>
      </w:r>
      <w:r w:rsidRPr="003D3EFD">
        <w:rPr>
          <w:rFonts w:ascii="Times New Roman" w:hAnsi="Times New Roman" w:cs="Times New Roman"/>
          <w:szCs w:val="24"/>
        </w:rPr>
        <w:t>(2). doi:10.1017/S0140525X04000056</w:t>
      </w:r>
    </w:p>
    <w:p w14:paraId="324A206D" w14:textId="77777777" w:rsidR="00FD1EF5" w:rsidRDefault="00FD1EF5" w:rsidP="00FD1EF5">
      <w:pPr>
        <w:spacing w:after="157" w:line="480" w:lineRule="auto"/>
        <w:ind w:left="720" w:hanging="720"/>
        <w:rPr>
          <w:rFonts w:ascii="Times New Roman" w:hAnsi="Times New Roman" w:cs="Times New Roman"/>
          <w:szCs w:val="24"/>
        </w:rPr>
      </w:pPr>
      <w:r w:rsidRPr="00597F3B">
        <w:rPr>
          <w:rFonts w:ascii="Times New Roman" w:hAnsi="Times New Roman" w:cs="Times New Roman"/>
          <w:szCs w:val="24"/>
        </w:rPr>
        <w:t xml:space="preserve">Brennan, S. E. (1996). </w:t>
      </w:r>
      <w:r w:rsidRPr="003D3EFD">
        <w:rPr>
          <w:rFonts w:ascii="Times New Roman" w:hAnsi="Times New Roman" w:cs="Times New Roman"/>
          <w:szCs w:val="24"/>
        </w:rPr>
        <w:t>Lexical entrainment in spontaneous d</w:t>
      </w:r>
      <w:r>
        <w:rPr>
          <w:rFonts w:ascii="Times New Roman" w:hAnsi="Times New Roman" w:cs="Times New Roman"/>
          <w:szCs w:val="24"/>
        </w:rPr>
        <w:t xml:space="preserve">ialog. </w:t>
      </w:r>
      <w:r>
        <w:rPr>
          <w:rFonts w:ascii="Times New Roman" w:hAnsi="Times New Roman" w:cs="Times New Roman"/>
          <w:i/>
          <w:iCs/>
          <w:szCs w:val="24"/>
        </w:rPr>
        <w:t xml:space="preserve">Proceedings of the 1996 International Symposium on Spoken Dialogue. </w:t>
      </w:r>
      <w:r>
        <w:rPr>
          <w:rFonts w:ascii="Times New Roman" w:hAnsi="Times New Roman" w:cs="Times New Roman"/>
          <w:szCs w:val="24"/>
        </w:rPr>
        <w:t>Philadelphia, PA.</w:t>
      </w:r>
    </w:p>
    <w:p w14:paraId="062A6156" w14:textId="1A14FD67" w:rsidR="00FD1EF5" w:rsidRPr="003D3EFD" w:rsidRDefault="00FD1EF5" w:rsidP="00FD1EF5">
      <w:pPr>
        <w:spacing w:after="157" w:line="480" w:lineRule="auto"/>
        <w:ind w:left="720" w:hanging="720"/>
        <w:rPr>
          <w:rFonts w:ascii="Times New Roman" w:hAnsi="Times New Roman" w:cs="Times New Roman"/>
          <w:szCs w:val="24"/>
        </w:rPr>
      </w:pPr>
      <w:r w:rsidRPr="003D3EFD">
        <w:rPr>
          <w:rFonts w:ascii="Times New Roman" w:hAnsi="Times New Roman" w:cs="Times New Roman"/>
          <w:szCs w:val="24"/>
        </w:rPr>
        <w:t xml:space="preserve">Shute, V., &amp; Ventura, M. (2013). </w:t>
      </w:r>
      <w:r w:rsidRPr="003D3EFD">
        <w:rPr>
          <w:rFonts w:ascii="Times New Roman" w:hAnsi="Times New Roman" w:cs="Times New Roman"/>
          <w:i/>
          <w:szCs w:val="24"/>
        </w:rPr>
        <w:t>Stealth assessment: Measuring and supporting learning in video games</w:t>
      </w:r>
      <w:r w:rsidRPr="003D3EFD">
        <w:rPr>
          <w:rFonts w:ascii="Times New Roman" w:hAnsi="Times New Roman" w:cs="Times New Roman"/>
          <w:szCs w:val="24"/>
        </w:rPr>
        <w:t>. doi:10.7551/</w:t>
      </w:r>
      <w:proofErr w:type="spellStart"/>
      <w:r w:rsidRPr="003D3EFD">
        <w:rPr>
          <w:rFonts w:ascii="Times New Roman" w:hAnsi="Times New Roman" w:cs="Times New Roman"/>
          <w:szCs w:val="24"/>
        </w:rPr>
        <w:t>mitpress</w:t>
      </w:r>
      <w:proofErr w:type="spellEnd"/>
      <w:r w:rsidRPr="003D3EFD">
        <w:rPr>
          <w:rFonts w:ascii="Times New Roman" w:hAnsi="Times New Roman" w:cs="Times New Roman"/>
          <w:szCs w:val="24"/>
        </w:rPr>
        <w:t>/9589.001.0001</w:t>
      </w:r>
    </w:p>
    <w:p w14:paraId="3A002248" w14:textId="77777777" w:rsidR="00FD1EF5" w:rsidRPr="003D3EFD" w:rsidRDefault="00FD1EF5" w:rsidP="00FD1EF5">
      <w:pPr>
        <w:ind w:left="595" w:right="13"/>
        <w:rPr>
          <w:rFonts w:ascii="Times New Roman" w:hAnsi="Times New Roman" w:cs="Times New Roman"/>
          <w:szCs w:val="24"/>
        </w:rPr>
      </w:pPr>
    </w:p>
    <w:p w14:paraId="07E44C45" w14:textId="77777777" w:rsidR="00864A00" w:rsidRDefault="00F00D0E"/>
    <w:sectPr w:rsidR="00864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A1E48" w14:textId="77777777" w:rsidR="00F00D0E" w:rsidRDefault="00F00D0E" w:rsidP="00FD1EF5">
      <w:pPr>
        <w:spacing w:after="0" w:line="240" w:lineRule="auto"/>
      </w:pPr>
      <w:r>
        <w:separator/>
      </w:r>
    </w:p>
  </w:endnote>
  <w:endnote w:type="continuationSeparator" w:id="0">
    <w:p w14:paraId="31400425" w14:textId="77777777" w:rsidR="00F00D0E" w:rsidRDefault="00F00D0E" w:rsidP="00FD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66186" w14:textId="77777777" w:rsidR="00F00D0E" w:rsidRDefault="00F00D0E" w:rsidP="00FD1EF5">
      <w:pPr>
        <w:spacing w:after="0" w:line="240" w:lineRule="auto"/>
      </w:pPr>
      <w:r>
        <w:separator/>
      </w:r>
    </w:p>
  </w:footnote>
  <w:footnote w:type="continuationSeparator" w:id="0">
    <w:p w14:paraId="54DE6774" w14:textId="77777777" w:rsidR="00F00D0E" w:rsidRDefault="00F00D0E" w:rsidP="00FD1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F5"/>
    <w:rsid w:val="003C65AB"/>
    <w:rsid w:val="00902F07"/>
    <w:rsid w:val="00A027CF"/>
    <w:rsid w:val="00DE397C"/>
    <w:rsid w:val="00F00D0E"/>
    <w:rsid w:val="00F141CF"/>
    <w:rsid w:val="00F1452A"/>
    <w:rsid w:val="00FD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853D"/>
  <w15:chartTrackingRefBased/>
  <w15:docId w15:val="{8647F1EC-E262-4F79-9702-3A998AF3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EF5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EF5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D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EF5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Paige</dc:creator>
  <cp:keywords/>
  <dc:description/>
  <cp:lastModifiedBy>Amie Paige</cp:lastModifiedBy>
  <cp:revision>2</cp:revision>
  <dcterms:created xsi:type="dcterms:W3CDTF">2020-11-11T18:34:00Z</dcterms:created>
  <dcterms:modified xsi:type="dcterms:W3CDTF">2020-11-11T18:43:00Z</dcterms:modified>
</cp:coreProperties>
</file>